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黑体" w:hAnsi="黑体" w:eastAsia="黑体" w:cs="微软雅黑"/>
          <w:color w:val="262626"/>
          <w:kern w:val="0"/>
          <w:sz w:val="32"/>
          <w:szCs w:val="32"/>
        </w:rPr>
      </w:pPr>
      <w:bookmarkStart w:id="8" w:name="_GoBack"/>
      <w:bookmarkEnd w:id="8"/>
      <w:r>
        <w:rPr>
          <w:rFonts w:hint="eastAsia" w:ascii="黑体" w:hAnsi="黑体" w:eastAsia="黑体" w:cs="微软雅黑"/>
          <w:color w:val="262626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ascii="微软雅黑" w:hAnsi="微软雅黑" w:eastAsia="微软雅黑" w:cs="微软雅黑"/>
          <w:b/>
          <w:color w:val="262626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262626"/>
          <w:kern w:val="0"/>
          <w:sz w:val="32"/>
          <w:szCs w:val="32"/>
        </w:rPr>
        <w:t>宁波</w:t>
      </w:r>
      <w:r>
        <w:rPr>
          <w:rFonts w:hint="eastAsia" w:ascii="微软雅黑" w:hAnsi="微软雅黑" w:eastAsia="微软雅黑" w:cs="微软雅黑"/>
          <w:b/>
          <w:color w:val="262626"/>
          <w:kern w:val="0"/>
          <w:sz w:val="32"/>
          <w:szCs w:val="32"/>
          <w:lang w:eastAsia="zh-CN"/>
        </w:rPr>
        <w:t>市</w:t>
      </w:r>
      <w:r>
        <w:rPr>
          <w:rFonts w:hint="eastAsia" w:ascii="微软雅黑" w:hAnsi="微软雅黑" w:eastAsia="微软雅黑" w:cs="微软雅黑"/>
          <w:b/>
          <w:color w:val="262626"/>
          <w:kern w:val="0"/>
          <w:sz w:val="32"/>
          <w:szCs w:val="32"/>
          <w:lang w:val="en-US" w:eastAsia="zh-CN"/>
        </w:rPr>
        <w:t>食品接触材料及制品行业协会</w:t>
      </w:r>
      <w:r>
        <w:rPr>
          <w:rFonts w:hint="eastAsia" w:ascii="微软雅黑" w:hAnsi="微软雅黑" w:eastAsia="微软雅黑" w:cs="微软雅黑"/>
          <w:b/>
          <w:color w:val="262626"/>
          <w:kern w:val="0"/>
          <w:sz w:val="32"/>
          <w:szCs w:val="32"/>
        </w:rPr>
        <w:t>员工及家属自选福利专属登记表</w:t>
      </w:r>
    </w:p>
    <w:p>
      <w:pPr>
        <w:widowControl/>
        <w:spacing w:line="360" w:lineRule="exact"/>
        <w:ind w:firstLine="200"/>
        <w:rPr>
          <w:rFonts w:ascii="微软雅黑" w:hAnsi="微软雅黑" w:eastAsia="微软雅黑" w:cs="微软雅黑"/>
          <w:kern w:val="0"/>
          <w:szCs w:val="21"/>
        </w:rPr>
      </w:pPr>
    </w:p>
    <w:p>
      <w:pPr>
        <w:widowControl/>
        <w:spacing w:line="360" w:lineRule="exact"/>
        <w:ind w:firstLine="630" w:firstLineChars="300"/>
        <w:rPr>
          <w:rFonts w:ascii="微软雅黑" w:hAnsi="微软雅黑" w:eastAsia="微软雅黑"/>
          <w:kern w:val="0"/>
          <w:szCs w:val="21"/>
        </w:rPr>
      </w:pPr>
      <w:r>
        <w:rPr>
          <w:rFonts w:hint="eastAsia" w:ascii="微软雅黑" w:hAnsi="微软雅黑" w:eastAsia="微软雅黑"/>
          <w:kern w:val="0"/>
          <w:szCs w:val="21"/>
        </w:rPr>
        <w:t>尊敬的领导和同事，请您将此表填写完成后交至专属服务经理，我们将根据您填写的保障登记表提供相应服务，若有任何疑问欢迎随时联系，感谢您的支持与配合，谢谢！</w:t>
      </w:r>
    </w:p>
    <w:p>
      <w:pPr>
        <w:widowControl/>
        <w:spacing w:line="360" w:lineRule="auto"/>
        <w:ind w:left="420" w:leftChars="200" w:firstLine="200" w:firstLineChars="100"/>
        <w:jc w:val="left"/>
        <w:rPr>
          <w:rFonts w:ascii="微软雅黑" w:hAnsi="微软雅黑" w:eastAsia="微软雅黑" w:cs="微软雅黑"/>
          <w:b/>
          <w:spacing w:val="2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1"/>
        </w:rPr>
        <w:t>单位名称</w:t>
      </w:r>
      <w:r>
        <w:rPr>
          <w:rFonts w:hint="eastAsia" w:ascii="微软雅黑" w:hAnsi="微软雅黑" w:eastAsia="微软雅黑" w:cs="微软雅黑"/>
          <w:b/>
          <w:spacing w:val="20"/>
          <w:kern w:val="0"/>
          <w:szCs w:val="21"/>
        </w:rPr>
        <w:t>：</w:t>
      </w:r>
      <w:r>
        <w:rPr>
          <w:rFonts w:hint="eastAsia" w:ascii="微软雅黑" w:hAnsi="微软雅黑" w:eastAsia="微软雅黑" w:cs="微软雅黑"/>
          <w:b/>
          <w:spacing w:val="20"/>
          <w:kern w:val="0"/>
          <w:szCs w:val="21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pacing w:val="20"/>
          <w:kern w:val="0"/>
          <w:szCs w:val="21"/>
        </w:rPr>
        <w:t xml:space="preserve">      基层工会联系人（电话）：</w:t>
      </w:r>
      <w:r>
        <w:rPr>
          <w:rFonts w:hint="eastAsia" w:ascii="微软雅黑" w:hAnsi="微软雅黑" w:eastAsia="微软雅黑" w:cs="微软雅黑"/>
          <w:b/>
          <w:spacing w:val="20"/>
          <w:kern w:val="0"/>
          <w:szCs w:val="21"/>
          <w:u w:val="single"/>
        </w:rPr>
        <w:t xml:space="preserve">      </w:t>
      </w:r>
      <w:r>
        <w:rPr>
          <w:rFonts w:ascii="微软雅黑" w:hAnsi="微软雅黑" w:eastAsia="微软雅黑" w:cs="微软雅黑"/>
          <w:b/>
          <w:spacing w:val="20"/>
          <w:kern w:val="0"/>
          <w:szCs w:val="21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b/>
          <w:spacing w:val="20"/>
          <w:kern w:val="0"/>
          <w:szCs w:val="21"/>
          <w:u w:val="single"/>
        </w:rPr>
        <w:t xml:space="preserve">      </w:t>
      </w:r>
      <w:r>
        <w:rPr>
          <w:rFonts w:ascii="微软雅黑" w:hAnsi="微软雅黑" w:eastAsia="微软雅黑" w:cs="微软雅黑"/>
          <w:b/>
          <w:spacing w:val="20"/>
          <w:kern w:val="0"/>
          <w:szCs w:val="21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b/>
          <w:spacing w:val="20"/>
          <w:kern w:val="0"/>
          <w:szCs w:val="21"/>
          <w:u w:val="single"/>
        </w:rPr>
        <w:t xml:space="preserve">   .</w:t>
      </w:r>
      <w:r>
        <w:rPr>
          <w:rFonts w:ascii="微软雅黑" w:hAnsi="微软雅黑" w:eastAsia="微软雅黑" w:cs="微软雅黑"/>
          <w:b/>
          <w:spacing w:val="20"/>
          <w:kern w:val="0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spacing w:val="20"/>
          <w:kern w:val="0"/>
          <w:szCs w:val="21"/>
          <w:u w:val="single"/>
        </w:rPr>
        <w:t xml:space="preserve">                                                      </w:t>
      </w:r>
      <w:bookmarkStart w:id="0" w:name="_Toc120600381"/>
      <w:bookmarkStart w:id="1" w:name="_Toc120600195"/>
      <w:bookmarkStart w:id="2" w:name="_Toc120606296"/>
      <w:bookmarkStart w:id="3" w:name="_Toc122322390"/>
      <w:bookmarkStart w:id="4" w:name="_Toc171151959"/>
      <w:bookmarkStart w:id="5" w:name="_Toc122322306"/>
      <w:bookmarkStart w:id="6" w:name="_Toc120590525"/>
      <w:bookmarkStart w:id="7" w:name="_Toc122343489"/>
      <w:r>
        <w:rPr>
          <w:rFonts w:hint="eastAsia" w:ascii="微软雅黑" w:hAnsi="微软雅黑" w:eastAsia="微软雅黑" w:cs="微软雅黑"/>
          <w:b/>
          <w:kern w:val="0"/>
          <w:szCs w:val="21"/>
        </w:rPr>
        <w:t>【请根据需求</w:t>
      </w:r>
      <w:r>
        <w:rPr>
          <w:rFonts w:hint="eastAsia" w:ascii="微软雅黑" w:hAnsi="微软雅黑" w:eastAsia="微软雅黑" w:cs="微软雅黑"/>
          <w:b/>
          <w:spacing w:val="20"/>
          <w:kern w:val="0"/>
          <w:szCs w:val="21"/>
        </w:rPr>
        <w:t xml:space="preserve">登记勾选】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Calibri" w:hAnsi="Calibri" w:eastAsia="Malgun Gothic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-3890010</wp:posOffset>
                </wp:positionH>
                <wp:positionV relativeFrom="paragraph">
                  <wp:posOffset>3585845</wp:posOffset>
                </wp:positionV>
                <wp:extent cx="3643630" cy="877570"/>
                <wp:effectExtent l="0" t="0" r="0" b="0"/>
                <wp:wrapNone/>
                <wp:docPr id="1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265" cy="878205"/>
                        </a:xfrm>
                        <a:prstGeom prst="rect">
                          <a:avLst/>
                        </a:prstGeom>
                        <a:noFill/>
                        <a:ln w="6350" cap="flat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0000"/>
                                <w:sz w:val="24"/>
                              </w:rPr>
                              <w:t>专属服务经理  XXX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0000"/>
                                <w:sz w:val="24"/>
                              </w:rPr>
                              <w:t>1350000000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306.3pt;margin-top:282.35pt;height:69.1pt;width:286.9pt;z-index:251659264;mso-width-relative:page;mso-height-relative:page;" filled="f" stroked="f" coordsize="21600,21600" o:gfxdata="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jVlIi3QAAAAwBAAAPAAAAAAAAAAEAIAAAACIA&#10;AABkcnMvZG93bnJldi54bWxQSwECFAAUAAAACACHTuJArwmwMT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00000"/>
                          <w:sz w:val="24"/>
                        </w:rPr>
                        <w:t>专属服务经理  XXX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00000"/>
                          <w:sz w:val="24"/>
                        </w:rPr>
                        <w:t>1350000000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Malgun Gothic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-9351010</wp:posOffset>
                </wp:positionH>
                <wp:positionV relativeFrom="paragraph">
                  <wp:posOffset>3649345</wp:posOffset>
                </wp:positionV>
                <wp:extent cx="3643630" cy="877570"/>
                <wp:effectExtent l="0" t="0" r="0" b="0"/>
                <wp:wrapNone/>
                <wp:docPr id="15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265" cy="878205"/>
                        </a:xfrm>
                        <a:prstGeom prst="rect">
                          <a:avLst/>
                        </a:prstGeom>
                        <a:noFill/>
                        <a:ln w="6350" cap="flat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0000"/>
                                <w:sz w:val="24"/>
                              </w:rPr>
                              <w:t>专属服务经理  XXX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0000"/>
                                <w:sz w:val="24"/>
                              </w:rPr>
                              <w:t>1350000000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736.3pt;margin-top:287.35pt;height:69.1pt;width:286.9pt;z-index:251660288;mso-width-relative:page;mso-height-relative:page;" filled="f" stroked="f" coordsize="21600,21600" o:gfxdata="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NaX/LfAAAADgEAAA8AAAAAAAAAAQAgAAAAIgAA&#10;AGRycy9kb3ducmV2LnhtbFBLAQIUABQAAAAIAIdO4kD5ocrqOgIAAGYEAAAOAAAAAAAAAAEAIAAA&#10;AC4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00000"/>
                          <w:sz w:val="24"/>
                        </w:rPr>
                        <w:t>专属服务经理  XXX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00000"/>
                          <w:sz w:val="24"/>
                        </w:rPr>
                        <w:t>1350000000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14316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232"/>
        <w:gridCol w:w="652"/>
        <w:gridCol w:w="656"/>
        <w:gridCol w:w="655"/>
        <w:gridCol w:w="656"/>
        <w:gridCol w:w="656"/>
        <w:gridCol w:w="1429"/>
        <w:gridCol w:w="1195"/>
        <w:gridCol w:w="1966"/>
        <w:gridCol w:w="3187"/>
        <w:gridCol w:w="1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方案一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方案二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方案三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方案四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备注（员工/家属）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航空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轨道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汽车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自驾车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交通意外险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融和家庭百万医疗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臻心关爱C款终身重大疾病保障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（免费登记领取）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10元/年/人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100元/年/人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（根据年龄确定保费）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（根据年龄、保额测算保费）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保额： □20万 □30万 □50万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保额： □20万 □30万 □50万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保额： □20万 □30万 □50万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624" w:firstLineChars="195"/>
        <w:jc w:val="right"/>
        <w:rPr>
          <w:rFonts w:ascii="仿宋" w:hAnsi="仿宋" w:eastAsia="仿宋" w:cs="宋体"/>
          <w:color w:val="10000A"/>
          <w:kern w:val="0"/>
          <w:sz w:val="32"/>
          <w:szCs w:val="32"/>
        </w:rPr>
        <w:sectPr>
          <w:pgSz w:w="16838" w:h="11906" w:orient="landscape"/>
          <w:pgMar w:top="2098" w:right="1474" w:bottom="1134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360" w:lineRule="auto"/>
        <w:jc w:val="left"/>
        <w:rPr>
          <w:rFonts w:ascii="黑体" w:hAnsi="黑体" w:eastAsia="黑体" w:cs="宋体"/>
          <w:color w:val="10000A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10000A"/>
          <w:kern w:val="0"/>
          <w:sz w:val="32"/>
          <w:szCs w:val="32"/>
        </w:rPr>
        <w:t>附件2</w:t>
      </w:r>
    </w:p>
    <w:p>
      <w:pPr>
        <w:spacing w:line="360" w:lineRule="auto"/>
        <w:jc w:val="left"/>
        <w:rPr>
          <w:rFonts w:ascii="黑体" w:hAnsi="黑体" w:eastAsia="黑体" w:cs="宋体"/>
          <w:color w:val="10000A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宋体"/>
          <w:color w:val="10000A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10000A"/>
          <w:kern w:val="0"/>
          <w:sz w:val="32"/>
          <w:szCs w:val="32"/>
        </w:rPr>
        <w:t>关爱员工</w:t>
      </w:r>
      <w:r>
        <w:rPr>
          <w:rFonts w:hint="eastAsia" w:ascii="黑体" w:hAnsi="黑体" w:eastAsia="黑体" w:cs="宋体"/>
          <w:color w:val="10000A"/>
          <w:kern w:val="0"/>
          <w:sz w:val="32"/>
          <w:szCs w:val="32"/>
          <w:lang w:val="en-US" w:eastAsia="zh-CN"/>
        </w:rPr>
        <w:t>计划咨询</w:t>
      </w:r>
      <w:r>
        <w:rPr>
          <w:rFonts w:hint="eastAsia" w:ascii="黑体" w:hAnsi="黑体" w:eastAsia="黑体" w:cs="宋体"/>
          <w:color w:val="10000A"/>
          <w:kern w:val="0"/>
          <w:sz w:val="32"/>
          <w:szCs w:val="32"/>
        </w:rPr>
        <w:t>报名表</w:t>
      </w:r>
    </w:p>
    <w:tbl>
      <w:tblPr>
        <w:tblStyle w:val="7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827"/>
        <w:gridCol w:w="15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  <w:t>序号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  <w:t>单位</w:t>
            </w: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  <w:t>姓名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28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28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28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28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28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28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28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28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28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28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28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28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28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28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28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28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  <w:tc>
          <w:tcPr>
            <w:tcW w:w="28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10000A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 w:cs="宋体"/>
          <w:b/>
          <w:sz w:val="28"/>
          <w:szCs w:val="28"/>
        </w:rPr>
      </w:pPr>
    </w:p>
    <w:sectPr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452"/>
    <w:rsid w:val="00014597"/>
    <w:rsid w:val="00040340"/>
    <w:rsid w:val="00096B6E"/>
    <w:rsid w:val="000E0DC3"/>
    <w:rsid w:val="001676A6"/>
    <w:rsid w:val="00170FEE"/>
    <w:rsid w:val="00172E53"/>
    <w:rsid w:val="00195265"/>
    <w:rsid w:val="001B566E"/>
    <w:rsid w:val="001D732B"/>
    <w:rsid w:val="002479C9"/>
    <w:rsid w:val="0025277C"/>
    <w:rsid w:val="00266C50"/>
    <w:rsid w:val="002B0065"/>
    <w:rsid w:val="002B5F68"/>
    <w:rsid w:val="002C5B2D"/>
    <w:rsid w:val="003624DA"/>
    <w:rsid w:val="003F6C0A"/>
    <w:rsid w:val="00486312"/>
    <w:rsid w:val="004E30F5"/>
    <w:rsid w:val="004E7EDD"/>
    <w:rsid w:val="005204AD"/>
    <w:rsid w:val="00555FF3"/>
    <w:rsid w:val="00563B75"/>
    <w:rsid w:val="00566CB5"/>
    <w:rsid w:val="005B3BA0"/>
    <w:rsid w:val="005E09FD"/>
    <w:rsid w:val="005E6F22"/>
    <w:rsid w:val="005F5CAA"/>
    <w:rsid w:val="0060638E"/>
    <w:rsid w:val="00644B60"/>
    <w:rsid w:val="006555B1"/>
    <w:rsid w:val="00670E2E"/>
    <w:rsid w:val="0067309D"/>
    <w:rsid w:val="00675C70"/>
    <w:rsid w:val="0069325C"/>
    <w:rsid w:val="00700509"/>
    <w:rsid w:val="00765971"/>
    <w:rsid w:val="00765BDE"/>
    <w:rsid w:val="00783F69"/>
    <w:rsid w:val="007C57F5"/>
    <w:rsid w:val="007E6FAB"/>
    <w:rsid w:val="008044F8"/>
    <w:rsid w:val="008423FC"/>
    <w:rsid w:val="008753E9"/>
    <w:rsid w:val="0090131A"/>
    <w:rsid w:val="00901876"/>
    <w:rsid w:val="00911F89"/>
    <w:rsid w:val="0091571A"/>
    <w:rsid w:val="00934042"/>
    <w:rsid w:val="00953808"/>
    <w:rsid w:val="00966FC0"/>
    <w:rsid w:val="009925C1"/>
    <w:rsid w:val="009A511F"/>
    <w:rsid w:val="009F3A54"/>
    <w:rsid w:val="009F6B2C"/>
    <w:rsid w:val="00A008C7"/>
    <w:rsid w:val="00A02C46"/>
    <w:rsid w:val="00A25E1A"/>
    <w:rsid w:val="00A36F1C"/>
    <w:rsid w:val="00A4297C"/>
    <w:rsid w:val="00AA3A95"/>
    <w:rsid w:val="00AA5EB8"/>
    <w:rsid w:val="00AB005E"/>
    <w:rsid w:val="00AF2C3F"/>
    <w:rsid w:val="00B07C7F"/>
    <w:rsid w:val="00B23666"/>
    <w:rsid w:val="00B34040"/>
    <w:rsid w:val="00B36DB7"/>
    <w:rsid w:val="00B52C37"/>
    <w:rsid w:val="00B633B9"/>
    <w:rsid w:val="00B85D22"/>
    <w:rsid w:val="00B96F38"/>
    <w:rsid w:val="00BC0F7F"/>
    <w:rsid w:val="00BD130F"/>
    <w:rsid w:val="00BF23C1"/>
    <w:rsid w:val="00C071FD"/>
    <w:rsid w:val="00C34C0F"/>
    <w:rsid w:val="00C43FDE"/>
    <w:rsid w:val="00CE1723"/>
    <w:rsid w:val="00CE7516"/>
    <w:rsid w:val="00D3700C"/>
    <w:rsid w:val="00D44959"/>
    <w:rsid w:val="00D46760"/>
    <w:rsid w:val="00D63FA9"/>
    <w:rsid w:val="00D65746"/>
    <w:rsid w:val="00DB4B6F"/>
    <w:rsid w:val="00DE6ACA"/>
    <w:rsid w:val="00DF0DA6"/>
    <w:rsid w:val="00DF305D"/>
    <w:rsid w:val="00DF5914"/>
    <w:rsid w:val="00E50EBF"/>
    <w:rsid w:val="00EF236D"/>
    <w:rsid w:val="00EF33B5"/>
    <w:rsid w:val="00F64EC0"/>
    <w:rsid w:val="00FA4758"/>
    <w:rsid w:val="00FB7F05"/>
    <w:rsid w:val="01494D48"/>
    <w:rsid w:val="030D227F"/>
    <w:rsid w:val="040E035E"/>
    <w:rsid w:val="04410F69"/>
    <w:rsid w:val="04A83194"/>
    <w:rsid w:val="04C60473"/>
    <w:rsid w:val="05905801"/>
    <w:rsid w:val="05A538CB"/>
    <w:rsid w:val="05EF11BE"/>
    <w:rsid w:val="06C44A14"/>
    <w:rsid w:val="071446D7"/>
    <w:rsid w:val="075D54D4"/>
    <w:rsid w:val="07F7032B"/>
    <w:rsid w:val="08B027ED"/>
    <w:rsid w:val="0AD2085F"/>
    <w:rsid w:val="0B306229"/>
    <w:rsid w:val="0B923858"/>
    <w:rsid w:val="0BCB5EA3"/>
    <w:rsid w:val="0C5B59D8"/>
    <w:rsid w:val="0C7624D6"/>
    <w:rsid w:val="0D3D5649"/>
    <w:rsid w:val="0D6B3A88"/>
    <w:rsid w:val="0ECD6DBE"/>
    <w:rsid w:val="0FF266B9"/>
    <w:rsid w:val="105B24F7"/>
    <w:rsid w:val="117450BC"/>
    <w:rsid w:val="121867A2"/>
    <w:rsid w:val="12D907B2"/>
    <w:rsid w:val="13BE4DA6"/>
    <w:rsid w:val="146C4348"/>
    <w:rsid w:val="15612B32"/>
    <w:rsid w:val="15921B5C"/>
    <w:rsid w:val="15A13EAE"/>
    <w:rsid w:val="16013E38"/>
    <w:rsid w:val="1620695F"/>
    <w:rsid w:val="16405C75"/>
    <w:rsid w:val="165B70E0"/>
    <w:rsid w:val="17DF428C"/>
    <w:rsid w:val="18350479"/>
    <w:rsid w:val="185B7D6F"/>
    <w:rsid w:val="197742C8"/>
    <w:rsid w:val="198D747A"/>
    <w:rsid w:val="1AA97869"/>
    <w:rsid w:val="1B5163BD"/>
    <w:rsid w:val="1B656179"/>
    <w:rsid w:val="1C9864AF"/>
    <w:rsid w:val="1CB14F1E"/>
    <w:rsid w:val="1CC115F9"/>
    <w:rsid w:val="1CC13998"/>
    <w:rsid w:val="1CF67F13"/>
    <w:rsid w:val="1D087314"/>
    <w:rsid w:val="1D523CC7"/>
    <w:rsid w:val="1EC14138"/>
    <w:rsid w:val="1EEC2218"/>
    <w:rsid w:val="1FB35111"/>
    <w:rsid w:val="219119EF"/>
    <w:rsid w:val="22273801"/>
    <w:rsid w:val="227F4173"/>
    <w:rsid w:val="230E68F3"/>
    <w:rsid w:val="234566B8"/>
    <w:rsid w:val="24DD315A"/>
    <w:rsid w:val="26212E67"/>
    <w:rsid w:val="2773709E"/>
    <w:rsid w:val="282D6735"/>
    <w:rsid w:val="2B67040F"/>
    <w:rsid w:val="2C761902"/>
    <w:rsid w:val="2C7F5EBB"/>
    <w:rsid w:val="2DA47C8C"/>
    <w:rsid w:val="2F6107E0"/>
    <w:rsid w:val="309556C9"/>
    <w:rsid w:val="30BE638A"/>
    <w:rsid w:val="32427BC4"/>
    <w:rsid w:val="325E0197"/>
    <w:rsid w:val="33B6364A"/>
    <w:rsid w:val="35D71FFC"/>
    <w:rsid w:val="368774EA"/>
    <w:rsid w:val="36BB543B"/>
    <w:rsid w:val="37DA4033"/>
    <w:rsid w:val="3842387C"/>
    <w:rsid w:val="38540576"/>
    <w:rsid w:val="39D95E86"/>
    <w:rsid w:val="3A717A42"/>
    <w:rsid w:val="3C3A1487"/>
    <w:rsid w:val="3D205459"/>
    <w:rsid w:val="3E977D27"/>
    <w:rsid w:val="3EED233F"/>
    <w:rsid w:val="3FF211E0"/>
    <w:rsid w:val="4068122B"/>
    <w:rsid w:val="4107331F"/>
    <w:rsid w:val="424F2DFA"/>
    <w:rsid w:val="42DF6331"/>
    <w:rsid w:val="43EB5197"/>
    <w:rsid w:val="44130EB8"/>
    <w:rsid w:val="444A5F51"/>
    <w:rsid w:val="450C0657"/>
    <w:rsid w:val="455E33A8"/>
    <w:rsid w:val="46CA3120"/>
    <w:rsid w:val="47405830"/>
    <w:rsid w:val="478653F4"/>
    <w:rsid w:val="48016DB9"/>
    <w:rsid w:val="48185E6D"/>
    <w:rsid w:val="49036B0D"/>
    <w:rsid w:val="49360257"/>
    <w:rsid w:val="49D17A6A"/>
    <w:rsid w:val="49F6922B"/>
    <w:rsid w:val="4B0606F2"/>
    <w:rsid w:val="4B6D1798"/>
    <w:rsid w:val="4C255201"/>
    <w:rsid w:val="4CAE1754"/>
    <w:rsid w:val="4DDE2096"/>
    <w:rsid w:val="4F1817A0"/>
    <w:rsid w:val="4F1E7401"/>
    <w:rsid w:val="4FAE725B"/>
    <w:rsid w:val="4FFF3FED"/>
    <w:rsid w:val="50AD135C"/>
    <w:rsid w:val="50FE77B7"/>
    <w:rsid w:val="513631ED"/>
    <w:rsid w:val="51381A89"/>
    <w:rsid w:val="514524AA"/>
    <w:rsid w:val="51A5305E"/>
    <w:rsid w:val="52D61C3A"/>
    <w:rsid w:val="52DF434B"/>
    <w:rsid w:val="5675CBDD"/>
    <w:rsid w:val="572844F4"/>
    <w:rsid w:val="57540152"/>
    <w:rsid w:val="582FA762"/>
    <w:rsid w:val="587123C2"/>
    <w:rsid w:val="59E2525E"/>
    <w:rsid w:val="5A884DE6"/>
    <w:rsid w:val="5AB276E4"/>
    <w:rsid w:val="5ABE7969"/>
    <w:rsid w:val="5AFF2BFA"/>
    <w:rsid w:val="5CF64018"/>
    <w:rsid w:val="5E2E19DF"/>
    <w:rsid w:val="5FAFA73B"/>
    <w:rsid w:val="5FF67C26"/>
    <w:rsid w:val="60001101"/>
    <w:rsid w:val="606F2EA8"/>
    <w:rsid w:val="608B47DE"/>
    <w:rsid w:val="60F02DF8"/>
    <w:rsid w:val="6202633D"/>
    <w:rsid w:val="626B6C2B"/>
    <w:rsid w:val="651C4271"/>
    <w:rsid w:val="65212558"/>
    <w:rsid w:val="65C30D93"/>
    <w:rsid w:val="66237080"/>
    <w:rsid w:val="666B3064"/>
    <w:rsid w:val="679C5841"/>
    <w:rsid w:val="67E85482"/>
    <w:rsid w:val="67EE3278"/>
    <w:rsid w:val="69C002B5"/>
    <w:rsid w:val="6ADE5475"/>
    <w:rsid w:val="6C2306D6"/>
    <w:rsid w:val="6C2A2154"/>
    <w:rsid w:val="6C666467"/>
    <w:rsid w:val="6CC67ADA"/>
    <w:rsid w:val="6D3C0185"/>
    <w:rsid w:val="6DD93D70"/>
    <w:rsid w:val="6E0E6594"/>
    <w:rsid w:val="6EB26F89"/>
    <w:rsid w:val="6F0A72A4"/>
    <w:rsid w:val="6F0D17CC"/>
    <w:rsid w:val="6FAF83F4"/>
    <w:rsid w:val="6FD95379"/>
    <w:rsid w:val="71A154FE"/>
    <w:rsid w:val="721A0D94"/>
    <w:rsid w:val="734E6FF7"/>
    <w:rsid w:val="73CF22F1"/>
    <w:rsid w:val="74114D54"/>
    <w:rsid w:val="74757391"/>
    <w:rsid w:val="74B34539"/>
    <w:rsid w:val="75CE327C"/>
    <w:rsid w:val="76B7C9DA"/>
    <w:rsid w:val="76D24BFB"/>
    <w:rsid w:val="76FF4E62"/>
    <w:rsid w:val="77644616"/>
    <w:rsid w:val="78C8368F"/>
    <w:rsid w:val="795F194B"/>
    <w:rsid w:val="7AA312FB"/>
    <w:rsid w:val="7B4B5AFC"/>
    <w:rsid w:val="7B731598"/>
    <w:rsid w:val="7BB45462"/>
    <w:rsid w:val="7CFA0FFC"/>
    <w:rsid w:val="7D3D78A3"/>
    <w:rsid w:val="7DFBBBF7"/>
    <w:rsid w:val="7E0E3CD4"/>
    <w:rsid w:val="7E910E77"/>
    <w:rsid w:val="7F460D35"/>
    <w:rsid w:val="7F57022B"/>
    <w:rsid w:val="7F76157E"/>
    <w:rsid w:val="7FD74B01"/>
    <w:rsid w:val="7FEBFC2D"/>
    <w:rsid w:val="9FFDE7AF"/>
    <w:rsid w:val="B7DF5E24"/>
    <w:rsid w:val="B7EBF259"/>
    <w:rsid w:val="B7EE6A25"/>
    <w:rsid w:val="B8DF595F"/>
    <w:rsid w:val="BE9B67DC"/>
    <w:rsid w:val="BEEBE289"/>
    <w:rsid w:val="BFDF12D6"/>
    <w:rsid w:val="DFBF13C0"/>
    <w:rsid w:val="DFCB7B91"/>
    <w:rsid w:val="E3D3A106"/>
    <w:rsid w:val="EAF636AC"/>
    <w:rsid w:val="EF7DE0F1"/>
    <w:rsid w:val="F68BFD06"/>
    <w:rsid w:val="FB3B39AE"/>
    <w:rsid w:val="FBD7BDC5"/>
    <w:rsid w:val="FD71FCB4"/>
    <w:rsid w:val="FE6767E1"/>
    <w:rsid w:val="FEFBED5D"/>
    <w:rsid w:val="FF7E61B0"/>
    <w:rsid w:val="FFAFAE8D"/>
    <w:rsid w:val="FFD46754"/>
    <w:rsid w:val="FFDFE8DC"/>
    <w:rsid w:val="FFEBD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qFormat/>
    <w:uiPriority w:val="0"/>
    <w:rPr>
      <w:i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2">
    <w:name w:val="font2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宁波市塑料行业协会</Company>
  <Pages>2</Pages>
  <Words>148</Words>
  <Characters>845</Characters>
  <Lines>7</Lines>
  <Paragraphs>1</Paragraphs>
  <TotalTime>100</TotalTime>
  <ScaleCrop>false</ScaleCrop>
  <LinksUpToDate>false</LinksUpToDate>
  <CharactersWithSpaces>992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2019-11-02T21:26:00Z</dcterms:created>
  <dc:creator>Administrator</dc:creator>
  <cp:lastModifiedBy>kiki</cp:lastModifiedBy>
  <cp:lastPrinted>2020-04-16T22:07:00Z</cp:lastPrinted>
  <dcterms:modified xsi:type="dcterms:W3CDTF">2021-04-20T05:04:06Z</dcterms:modified>
  <dc:title>宁波市塑料行业协会文件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D87943AAD71144C28CB86E9D2FF51004</vt:lpwstr>
  </property>
</Properties>
</file>